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DF5AFC">
        <w:rPr>
          <w:rFonts w:eastAsia="Times New Roman"/>
          <w:sz w:val="28"/>
          <w:szCs w:val="28"/>
        </w:rPr>
        <w:t>6</w:t>
      </w:r>
      <w:r w:rsidR="00EE5E2D">
        <w:rPr>
          <w:rFonts w:eastAsia="Times New Roman"/>
          <w:sz w:val="28"/>
          <w:szCs w:val="28"/>
        </w:rPr>
        <w:t>8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DF5AFC">
        <w:rPr>
          <w:sz w:val="28"/>
          <w:szCs w:val="28"/>
        </w:rPr>
        <w:t>31</w:t>
      </w:r>
      <w:r w:rsidR="00B2265F">
        <w:rPr>
          <w:sz w:val="28"/>
          <w:szCs w:val="28"/>
        </w:rPr>
        <w:t>0</w:t>
      </w:r>
      <w:r w:rsidR="00EE5E2D">
        <w:rPr>
          <w:sz w:val="28"/>
          <w:szCs w:val="28"/>
        </w:rPr>
        <w:t>6</w:t>
      </w:r>
      <w:r w:rsidR="00E5718B">
        <w:rPr>
          <w:sz w:val="28"/>
          <w:szCs w:val="28"/>
        </w:rPr>
        <w:t>-</w:t>
      </w:r>
      <w:r w:rsidR="00C45C9E">
        <w:rPr>
          <w:sz w:val="28"/>
          <w:szCs w:val="28"/>
        </w:rPr>
        <w:t>5</w:t>
      </w:r>
      <w:r w:rsidR="00EE5E2D">
        <w:rPr>
          <w:sz w:val="28"/>
          <w:szCs w:val="28"/>
        </w:rPr>
        <w:t>4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DF5AFC">
        <w:rPr>
          <w:rFonts w:eastAsia="Times New Roman"/>
          <w:bCs/>
          <w:sz w:val="28"/>
          <w:szCs w:val="28"/>
        </w:rPr>
        <w:t>02 июня</w:t>
      </w:r>
      <w:r w:rsidR="00E63C2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</w:t>
      </w:r>
      <w:r>
        <w:rPr>
          <w:rFonts w:eastAsia="Times New Roman"/>
          <w:sz w:val="28"/>
          <w:szCs w:val="28"/>
        </w:rPr>
        <w:t>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DC1290">
        <w:rPr>
          <w:spacing w:val="-1"/>
          <w:sz w:val="28"/>
          <w:szCs w:val="28"/>
        </w:rPr>
        <w:t xml:space="preserve">ХМАО-Югра, Тюменская область, </w:t>
      </w:r>
      <w:r>
        <w:rPr>
          <w:spacing w:val="-1"/>
          <w:sz w:val="28"/>
          <w:szCs w:val="28"/>
        </w:rPr>
        <w:t>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20.20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4948D7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>надлежаще извещен о времени и месте рассмотрения дела /</w:t>
      </w:r>
      <w:r>
        <w:rPr>
          <w:sz w:val="28"/>
          <w:szCs w:val="28"/>
        </w:rPr>
        <w:t>расписка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судебном заседании был, вину признал. 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</w:t>
      </w:r>
      <w:r w:rsidRPr="002E7F6B">
        <w:rPr>
          <w:rFonts w:eastAsia="Times New Roman"/>
          <w:sz w:val="28"/>
          <w:szCs w:val="28"/>
        </w:rPr>
        <w:t>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 xml:space="preserve">ч. </w:t>
      </w:r>
      <w:r w:rsidR="00DF5AFC">
        <w:rPr>
          <w:spacing w:val="-1"/>
          <w:sz w:val="28"/>
          <w:szCs w:val="28"/>
        </w:rPr>
        <w:t>1</w:t>
      </w:r>
      <w:r w:rsidR="00E63C27">
        <w:rPr>
          <w:spacing w:val="-1"/>
          <w:sz w:val="28"/>
          <w:szCs w:val="28"/>
        </w:rPr>
        <w:t xml:space="preserve"> ст. </w:t>
      </w:r>
      <w:r w:rsidR="00DF5AFC">
        <w:rPr>
          <w:spacing w:val="-1"/>
          <w:sz w:val="28"/>
          <w:szCs w:val="28"/>
        </w:rPr>
        <w:t>20</w:t>
      </w:r>
      <w:r w:rsidR="00E63C27">
        <w:rPr>
          <w:spacing w:val="-1"/>
          <w:sz w:val="28"/>
          <w:szCs w:val="28"/>
        </w:rPr>
        <w:t>.</w:t>
      </w:r>
      <w:r w:rsidR="00DF5AFC">
        <w:rPr>
          <w:spacing w:val="-1"/>
          <w:sz w:val="28"/>
          <w:szCs w:val="28"/>
        </w:rPr>
        <w:t>20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материалы а</w:t>
      </w:r>
      <w:r w:rsidRPr="000D77B7">
        <w:rPr>
          <w:sz w:val="28"/>
          <w:szCs w:val="28"/>
        </w:rPr>
        <w:t xml:space="preserve">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</w:t>
      </w:r>
      <w:r w:rsidRPr="000D77B7">
        <w:rPr>
          <w:color w:val="000000"/>
          <w:spacing w:val="1"/>
          <w:sz w:val="28"/>
          <w:szCs w:val="28"/>
        </w:rPr>
        <w:t xml:space="preserve">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 xml:space="preserve">административном правонарушении, недостатков протокола, которые не могут </w:t>
      </w:r>
      <w:r w:rsidRPr="000D77B7">
        <w:rPr>
          <w:spacing w:val="-1"/>
          <w:sz w:val="28"/>
          <w:szCs w:val="28"/>
        </w:rPr>
        <w:t xml:space="preserve">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</w:t>
      </w:r>
      <w:r>
        <w:rPr>
          <w:sz w:val="28"/>
          <w:szCs w:val="28"/>
        </w:rPr>
        <w:t>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 xml:space="preserve">При определении меры наказания суд учитывает характер и степень общественной </w:t>
      </w:r>
      <w:r w:rsidRPr="000D77B7">
        <w:rPr>
          <w:sz w:val="28"/>
          <w:szCs w:val="28"/>
        </w:rPr>
        <w:t>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Согласно ч. 1 </w:t>
      </w:r>
      <w:r w:rsidRPr="00C05B85">
        <w:rPr>
          <w:rFonts w:eastAsia="Times New Roman"/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C05B85">
        <w:rPr>
          <w:rFonts w:eastAsia="Times New Roman"/>
          <w:sz w:val="28"/>
          <w:szCs w:val="28"/>
        </w:rPr>
        <w:t>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27C6F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727C6F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p w:rsidR="003802E2" w:rsidRPr="00727C6F" w:rsidP="00727C6F">
      <w:pPr>
        <w:rPr>
          <w:rFonts w:eastAsia="Times New Roman"/>
          <w:sz w:val="28"/>
          <w:szCs w:val="28"/>
        </w:rPr>
      </w:pP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5EF6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27C6F"/>
    <w:rsid w:val="00735990"/>
    <w:rsid w:val="00752AA4"/>
    <w:rsid w:val="0075404F"/>
    <w:rsid w:val="007611FE"/>
    <w:rsid w:val="007673A1"/>
    <w:rsid w:val="007726F7"/>
    <w:rsid w:val="00772D78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5945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46EC1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2265F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5C9E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DF5AF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E5E2D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E695D-F321-4793-8F99-A6009FE1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